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0629B" w14:textId="14058C3B" w:rsidR="002E7256" w:rsidRDefault="002E7256" w:rsidP="002E7256">
      <w:pPr>
        <w:shd w:val="clear" w:color="auto" w:fill="FFFFFF"/>
        <w:spacing w:after="150" w:line="240" w:lineRule="auto"/>
        <w:jc w:val="both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  <w:r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 xml:space="preserve">ASD al via la domanda di iscrizione al 5x1000 2021 </w:t>
      </w:r>
    </w:p>
    <w:p w14:paraId="6B2E946F" w14:textId="77777777" w:rsidR="002E7256" w:rsidRDefault="002E7256" w:rsidP="002E7256">
      <w:pPr>
        <w:shd w:val="clear" w:color="auto" w:fill="FFFFFF"/>
        <w:spacing w:after="150" w:line="240" w:lineRule="auto"/>
        <w:jc w:val="both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</w:p>
    <w:p w14:paraId="1AE22DD1" w14:textId="01B3D63D" w:rsidR="002E7256" w:rsidRPr="002E7256" w:rsidRDefault="002E7256" w:rsidP="002E7256">
      <w:pPr>
        <w:shd w:val="clear" w:color="auto" w:fill="FFFFFF"/>
        <w:spacing w:after="150" w:line="240" w:lineRule="auto"/>
        <w:jc w:val="both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A partire dall’ 8 marzo possono essere presentate le domande di iscrizione al 5 per mille per l’anno 2021 da parte delle ASD in possesso dei requisiti previsti dal DPCM 23 aprile 2020.</w:t>
      </w:r>
    </w:p>
    <w:p w14:paraId="720466A4" w14:textId="77777777" w:rsidR="002E7256" w:rsidRPr="002E7256" w:rsidRDefault="002E7256" w:rsidP="002E7256">
      <w:pPr>
        <w:shd w:val="clear" w:color="auto" w:fill="FFFFFF"/>
        <w:spacing w:after="150" w:line="240" w:lineRule="auto"/>
        <w:jc w:val="both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Le ASD che sono presenti nell’elenco permanente 2021 (ammesse al beneficio nel 2020) pubblicato sul sito del CONI, </w:t>
      </w:r>
      <w:hyperlink r:id="rId5" w:history="1">
        <w:r w:rsidRPr="002E7256">
          <w:rPr>
            <w:rFonts w:ascii="Roboto" w:eastAsia="Times New Roman" w:hAnsi="Roboto" w:cs="Times New Roman"/>
            <w:color w:val="337AB7"/>
            <w:sz w:val="23"/>
            <w:szCs w:val="23"/>
            <w:u w:val="single"/>
            <w:lang w:eastAsia="it-IT"/>
          </w:rPr>
          <w:t>www.coni.it</w:t>
        </w:r>
      </w:hyperlink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. </w:t>
      </w:r>
      <w:r w:rsidRPr="002E7256">
        <w:rPr>
          <w:rFonts w:ascii="Roboto" w:eastAsia="Times New Roman" w:hAnsi="Roboto" w:cs="Times New Roman"/>
          <w:b/>
          <w:bCs/>
          <w:color w:val="333333"/>
          <w:sz w:val="23"/>
          <w:szCs w:val="23"/>
          <w:lang w:eastAsia="it-IT"/>
        </w:rPr>
        <w:t>NON sono tenute a trasmettere nuovamente la domanda telematica di iscrizione al 5 per mille per il 2021 </w:t>
      </w:r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(Elenco permanente in allegato)</w:t>
      </w:r>
      <w:r w:rsidRPr="002E7256">
        <w:rPr>
          <w:rFonts w:ascii="Roboto" w:eastAsia="Times New Roman" w:hAnsi="Roboto" w:cs="Times New Roman"/>
          <w:b/>
          <w:bCs/>
          <w:color w:val="333333"/>
          <w:sz w:val="23"/>
          <w:szCs w:val="23"/>
          <w:lang w:eastAsia="it-IT"/>
        </w:rPr>
        <w:t>.</w:t>
      </w:r>
    </w:p>
    <w:p w14:paraId="2DE298DE" w14:textId="77777777" w:rsidR="002E7256" w:rsidRPr="002E7256" w:rsidRDefault="002E7256" w:rsidP="002E7256">
      <w:pPr>
        <w:shd w:val="clear" w:color="auto" w:fill="FFFFFF"/>
        <w:spacing w:after="150" w:line="240" w:lineRule="auto"/>
        <w:jc w:val="both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  <w:r w:rsidRPr="002E7256">
        <w:rPr>
          <w:rFonts w:ascii="Roboto" w:eastAsia="Times New Roman" w:hAnsi="Roboto" w:cs="Times New Roman"/>
          <w:b/>
          <w:bCs/>
          <w:color w:val="333333"/>
          <w:sz w:val="23"/>
          <w:szCs w:val="23"/>
          <w:lang w:eastAsia="it-IT"/>
        </w:rPr>
        <w:t>Rispetto agli anni precedenti sono state introdotte delle procedure più semplici per l’iscrizione al 5 per mille:</w:t>
      </w:r>
    </w:p>
    <w:p w14:paraId="690F36B7" w14:textId="77777777" w:rsidR="002E7256" w:rsidRPr="002E7256" w:rsidRDefault="002E7256" w:rsidP="002E72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la domanda va presentata</w:t>
      </w:r>
      <w:r w:rsidRPr="002E7256">
        <w:rPr>
          <w:rFonts w:ascii="Roboto" w:eastAsia="Times New Roman" w:hAnsi="Roboto" w:cs="Times New Roman"/>
          <w:b/>
          <w:bCs/>
          <w:color w:val="333333"/>
          <w:sz w:val="23"/>
          <w:szCs w:val="23"/>
          <w:lang w:eastAsia="it-IT"/>
        </w:rPr>
        <w:t xml:space="preserve"> entro il 12 </w:t>
      </w:r>
      <w:proofErr w:type="gramStart"/>
      <w:r w:rsidRPr="002E7256">
        <w:rPr>
          <w:rFonts w:ascii="Roboto" w:eastAsia="Times New Roman" w:hAnsi="Roboto" w:cs="Times New Roman"/>
          <w:b/>
          <w:bCs/>
          <w:color w:val="333333"/>
          <w:sz w:val="23"/>
          <w:szCs w:val="23"/>
          <w:lang w:eastAsia="it-IT"/>
        </w:rPr>
        <w:t>aprile  </w:t>
      </w:r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(</w:t>
      </w:r>
      <w:proofErr w:type="gramEnd"/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il 10 aprile previsto dal Dpcm cade di sabato)</w:t>
      </w:r>
    </w:p>
    <w:p w14:paraId="07B301EC" w14:textId="77777777" w:rsidR="002E7256" w:rsidRPr="002E7256" w:rsidRDefault="002E7256" w:rsidP="002E72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è stato eliminato il doppio adempimento, domanda di iscrizione e successiva dichiarazione sostitutiva, prevedendo un’autocertificazione del possesso dei requisiti contestuale all’istanza di accreditamento; di conseguenza l’ASD richiedente non è tenuta a presentare una successiva e separata dichiarazione sostitutiva ai fini dell’attestazione dei requisiti per l’accesso al contributo come avveniva negli anni precedenti;</w:t>
      </w:r>
    </w:p>
    <w:p w14:paraId="795D5C60" w14:textId="77777777" w:rsidR="002E7256" w:rsidRPr="002E7256" w:rsidRDefault="002E7256" w:rsidP="002E72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per l’accreditamento delle associazioni sportive dilettantistiche, è competente il Comitato olimpico nazionale italiano che ha stipulato apposita convenzione con l’Agenzia delle Entrate per la gestione della procedura di iscrizione.</w:t>
      </w:r>
    </w:p>
    <w:p w14:paraId="0DADBE12" w14:textId="77777777" w:rsidR="002E7256" w:rsidRPr="002E7256" w:rsidRDefault="002E7256" w:rsidP="002E725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Tutti gli approfondimenti nella circolare in allegato.</w:t>
      </w:r>
    </w:p>
    <w:p w14:paraId="5D61814B" w14:textId="77777777" w:rsidR="002E7256" w:rsidRPr="002E7256" w:rsidRDefault="002E7256" w:rsidP="002E725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/>
          <w:bCs/>
          <w:color w:val="333333"/>
          <w:sz w:val="23"/>
          <w:szCs w:val="23"/>
          <w:lang w:eastAsia="it-IT"/>
        </w:rPr>
      </w:pPr>
      <w:r w:rsidRPr="002E7256">
        <w:rPr>
          <w:rFonts w:ascii="Roboto" w:eastAsia="Times New Roman" w:hAnsi="Roboto" w:cs="Times New Roman"/>
          <w:b/>
          <w:bCs/>
          <w:color w:val="333333"/>
          <w:sz w:val="23"/>
          <w:szCs w:val="23"/>
          <w:lang w:eastAsia="it-IT"/>
        </w:rPr>
        <w:t>Allegati: </w:t>
      </w:r>
    </w:p>
    <w:p w14:paraId="00AA0267" w14:textId="2C8DC115" w:rsidR="002E7256" w:rsidRPr="002E7256" w:rsidRDefault="00FE3C95" w:rsidP="002E725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 xml:space="preserve"> </w:t>
      </w:r>
    </w:p>
    <w:p w14:paraId="152AC8F7" w14:textId="38E7C316" w:rsidR="002E7256" w:rsidRPr="002E7256" w:rsidRDefault="002E7256" w:rsidP="002E725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</w:pPr>
      <w:r w:rsidRPr="002E7256">
        <w:rPr>
          <w:rFonts w:ascii="Roboto" w:eastAsia="Times New Roman" w:hAnsi="Roboto" w:cs="Times New Roman"/>
          <w:noProof/>
          <w:color w:val="333333"/>
          <w:sz w:val="23"/>
          <w:szCs w:val="23"/>
          <w:lang w:eastAsia="it-IT"/>
        </w:rPr>
        <w:drawing>
          <wp:inline distT="0" distB="0" distL="0" distR="0" wp14:anchorId="1E616EBE" wp14:editId="6A6B7EAE">
            <wp:extent cx="152400" cy="152400"/>
            <wp:effectExtent l="0" t="0" r="0" b="0"/>
            <wp:docPr id="1" name="Immagine 1" descr="Icona del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cona del 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7256">
        <w:rPr>
          <w:rFonts w:ascii="Roboto" w:eastAsia="Times New Roman" w:hAnsi="Roboto" w:cs="Times New Roman"/>
          <w:color w:val="333333"/>
          <w:sz w:val="23"/>
          <w:szCs w:val="23"/>
          <w:lang w:eastAsia="it-IT"/>
        </w:rPr>
        <w:t> </w:t>
      </w:r>
      <w:hyperlink r:id="rId7" w:history="1">
        <w:r w:rsidRPr="002E7256">
          <w:rPr>
            <w:rFonts w:ascii="Roboto" w:eastAsia="Times New Roman" w:hAnsi="Roboto" w:cs="Times New Roman"/>
            <w:color w:val="337AB7"/>
            <w:sz w:val="23"/>
            <w:szCs w:val="23"/>
            <w:u w:val="single"/>
            <w:lang w:eastAsia="it-IT"/>
          </w:rPr>
          <w:t>5x1000 2021.pdf</w:t>
        </w:r>
      </w:hyperlink>
    </w:p>
    <w:p w14:paraId="68578874" w14:textId="77777777" w:rsidR="002E7256" w:rsidRDefault="002E7256"/>
    <w:sectPr w:rsidR="002E72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3B2C78"/>
    <w:multiLevelType w:val="multilevel"/>
    <w:tmpl w:val="4E32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256"/>
    <w:rsid w:val="002E7256"/>
    <w:rsid w:val="00FE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FE05"/>
  <w15:chartTrackingRefBased/>
  <w15:docId w15:val="{84F3EF17-FAD4-4FC1-B874-0DD8B7EC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tejustify">
    <w:name w:val="rtejustify"/>
    <w:basedOn w:val="Normale"/>
    <w:rsid w:val="002E7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E7256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2E7256"/>
    <w:rPr>
      <w:b/>
      <w:bCs/>
    </w:rPr>
  </w:style>
  <w:style w:type="character" w:customStyle="1" w:styleId="file">
    <w:name w:val="file"/>
    <w:basedOn w:val="Carpredefinitoparagrafo"/>
    <w:rsid w:val="002E7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6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50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7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edervolley.it/sites/default/files/news/allegati/5x1000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coni.i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Mazzoni</dc:creator>
  <cp:keywords/>
  <dc:description/>
  <cp:lastModifiedBy>Paolo Mazzoni</cp:lastModifiedBy>
  <cp:revision>2</cp:revision>
  <dcterms:created xsi:type="dcterms:W3CDTF">2021-03-09T17:13:00Z</dcterms:created>
  <dcterms:modified xsi:type="dcterms:W3CDTF">2021-03-09T17:17:00Z</dcterms:modified>
</cp:coreProperties>
</file>