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873" w:rsidRDefault="000A13AA">
      <w:r>
        <w:rPr>
          <w:noProof/>
        </w:rPr>
        <w:drawing>
          <wp:inline distT="0" distB="0" distL="0" distR="0" wp14:anchorId="2E88085D" wp14:editId="16EA4E9B">
            <wp:extent cx="9072245" cy="366331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366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99B" w:rsidRDefault="00DE499B">
      <w:r>
        <w:t>COPERTURE CANOVI SASSUOLO Campione Regionale Under 14 Femminile e qualificata alla fase nazionale</w:t>
      </w:r>
    </w:p>
    <w:p w:rsidR="00DE499B" w:rsidRDefault="00DE499B">
      <w:r>
        <w:t>SDP ANDERLINI BLU MO qualificata alla fase nazionale</w:t>
      </w:r>
    </w:p>
    <w:p w:rsidR="000A13AA" w:rsidRDefault="000A13AA">
      <w:r>
        <w:rPr>
          <w:noProof/>
        </w:rPr>
        <w:lastRenderedPageBreak/>
        <w:drawing>
          <wp:inline distT="0" distB="0" distL="0" distR="0" wp14:anchorId="02D9A152" wp14:editId="2A8163D1">
            <wp:extent cx="9072245" cy="3134995"/>
            <wp:effectExtent l="0" t="0" r="0" b="825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313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499B" w:rsidRDefault="00DE499B">
      <w:r>
        <w:t>BPER VG MODENA BOY - Campione Regionale e qualificata alla fase nazionale.</w:t>
      </w:r>
      <w:bookmarkStart w:id="0" w:name="_GoBack"/>
      <w:bookmarkEnd w:id="0"/>
    </w:p>
    <w:p w:rsidR="00DE499B" w:rsidRDefault="00DE499B">
      <w:r>
        <w:t>SDP ANDERLINI MO – Qualificata alla fase nazionale.</w:t>
      </w:r>
    </w:p>
    <w:sectPr w:rsidR="00DE499B" w:rsidSect="000A13A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3AA"/>
    <w:rsid w:val="000A13AA"/>
    <w:rsid w:val="003A1873"/>
    <w:rsid w:val="00DE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63C98"/>
  <w15:chartTrackingRefBased/>
  <w15:docId w15:val="{66A6CE7A-320A-477F-AC4E-6C806A15F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13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13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Mazzoni</dc:creator>
  <cp:keywords/>
  <dc:description/>
  <cp:lastModifiedBy>Paolo Mazzoni</cp:lastModifiedBy>
  <cp:revision>2</cp:revision>
  <dcterms:created xsi:type="dcterms:W3CDTF">2019-04-28T17:17:00Z</dcterms:created>
  <dcterms:modified xsi:type="dcterms:W3CDTF">2019-04-28T17:23:00Z</dcterms:modified>
</cp:coreProperties>
</file>